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firstLine="0" w:left="9072"/>
        <w:jc w:val="right"/>
        <w:rPr>
          <w:color w:val="000000"/>
          <w:sz w:val="30"/>
        </w:rPr>
      </w:pPr>
      <w:r>
        <w:rPr>
          <w:color w:val="000000"/>
          <w:sz w:val="30"/>
        </w:rPr>
        <w:t>Приложение 1</w:t>
      </w:r>
    </w:p>
    <w:p w14:paraId="04000000">
      <w:pPr>
        <w:ind w:firstLine="0" w:left="9072"/>
        <w:jc w:val="right"/>
        <w:rPr>
          <w:color w:val="000000"/>
          <w:sz w:val="30"/>
        </w:rPr>
      </w:pPr>
      <w:r>
        <w:rPr>
          <w:color w:val="000000"/>
          <w:sz w:val="30"/>
        </w:rPr>
        <w:t>к решению Собрания депутатов</w:t>
      </w:r>
    </w:p>
    <w:p w14:paraId="05000000">
      <w:pPr>
        <w:ind w:firstLine="0" w:left="9072"/>
        <w:jc w:val="right"/>
        <w:rPr>
          <w:sz w:val="28"/>
        </w:rPr>
      </w:pPr>
      <w:r>
        <w:rPr>
          <w:color w:val="000000"/>
          <w:sz w:val="30"/>
        </w:rPr>
        <w:t>«О бюджете Зимовниковского сельского поселения Зимовниковского района на 20</w:t>
      </w:r>
      <w:r>
        <w:rPr>
          <w:color w:val="000000"/>
          <w:sz w:val="30"/>
        </w:rPr>
        <w:t>24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</w:rPr>
        <w:t>год и на плановый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</w:rPr>
        <w:t>период 20</w:t>
      </w:r>
      <w:r>
        <w:rPr>
          <w:color w:val="000000"/>
          <w:sz w:val="30"/>
        </w:rPr>
        <w:t>25</w:t>
      </w:r>
      <w:r>
        <w:rPr>
          <w:color w:val="000000"/>
          <w:sz w:val="30"/>
        </w:rPr>
        <w:t xml:space="preserve"> и 2026</w:t>
      </w:r>
      <w:r>
        <w:rPr>
          <w:color w:val="000000"/>
          <w:sz w:val="30"/>
        </w:rPr>
        <w:t xml:space="preserve"> годов»</w:t>
      </w:r>
    </w:p>
    <w:p w14:paraId="06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Объем поступлений доходов </w:t>
      </w:r>
      <w:r>
        <w:rPr>
          <w:b w:val="1"/>
          <w:sz w:val="28"/>
        </w:rPr>
        <w:t>местного</w:t>
      </w:r>
      <w:r>
        <w:rPr>
          <w:b w:val="1"/>
          <w:sz w:val="28"/>
        </w:rPr>
        <w:t xml:space="preserve"> бюджета </w:t>
      </w:r>
    </w:p>
    <w:p w14:paraId="07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на 20</w:t>
      </w:r>
      <w:r>
        <w:rPr>
          <w:b w:val="1"/>
          <w:sz w:val="28"/>
        </w:rPr>
        <w:t>24</w:t>
      </w:r>
      <w:r>
        <w:rPr>
          <w:b w:val="1"/>
          <w:sz w:val="28"/>
        </w:rPr>
        <w:t xml:space="preserve"> год и на плановый период 2025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и 2026</w:t>
      </w:r>
      <w:r>
        <w:rPr>
          <w:b w:val="1"/>
          <w:sz w:val="28"/>
        </w:rPr>
        <w:t xml:space="preserve"> годов</w:t>
      </w:r>
    </w:p>
    <w:p w14:paraId="08000000">
      <w:pPr>
        <w:ind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Style w:val="Style_2"/>
        <w:tblInd w:type="dxa" w:w="-318"/>
        <w:tblLayout w:type="fixed"/>
      </w:tblPr>
      <w:tblGrid>
        <w:gridCol w:w="2978"/>
        <w:gridCol w:w="7371"/>
        <w:gridCol w:w="1701"/>
        <w:gridCol w:w="1701"/>
        <w:gridCol w:w="1701"/>
      </w:tblGrid>
      <w:tr>
        <w:trPr>
          <w:trHeight w:hRule="atLeast" w:val="1288"/>
        </w:trPr>
        <w:tc>
          <w:tcPr>
            <w:tcW w:type="dxa" w:w="29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9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Код бюджетной классификации Российской Федерации</w:t>
            </w:r>
          </w:p>
        </w:tc>
        <w:tc>
          <w:tcPr>
            <w:tcW w:type="dxa" w:w="73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A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Наименование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center"/>
          </w:tcPr>
          <w:p w14:paraId="0B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20</w:t>
            </w:r>
            <w:r>
              <w:rPr>
                <w:b w:val="1"/>
                <w:color w:val="000000"/>
                <w:sz w:val="28"/>
              </w:rPr>
              <w:t>24</w:t>
            </w:r>
            <w:r>
              <w:rPr>
                <w:b w:val="1"/>
                <w:color w:val="000000"/>
                <w:sz w:val="28"/>
              </w:rPr>
              <w:t xml:space="preserve"> год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center"/>
          </w:tcPr>
          <w:p w14:paraId="0C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20</w:t>
            </w:r>
            <w:r>
              <w:rPr>
                <w:b w:val="1"/>
                <w:color w:val="000000"/>
                <w:sz w:val="28"/>
              </w:rPr>
              <w:t>25</w:t>
            </w:r>
            <w:r>
              <w:rPr>
                <w:b w:val="1"/>
                <w:color w:val="000000"/>
                <w:sz w:val="28"/>
              </w:rPr>
              <w:t xml:space="preserve"> год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center"/>
          </w:tcPr>
          <w:p w14:paraId="0D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2026</w:t>
            </w:r>
            <w:r>
              <w:rPr>
                <w:b w:val="1"/>
                <w:color w:val="000000"/>
                <w:sz w:val="28"/>
              </w:rPr>
              <w:t xml:space="preserve"> год</w:t>
            </w:r>
          </w:p>
        </w:tc>
      </w:tr>
    </w:tbl>
    <w:p w14:paraId="0E000000">
      <w:pPr>
        <w:rPr>
          <w:sz w:val="2"/>
        </w:rPr>
      </w:pPr>
    </w:p>
    <w:tbl>
      <w:tblPr>
        <w:tblStyle w:val="Style_2"/>
        <w:tblInd w:type="dxa" w:w="-318"/>
        <w:tblLayout w:type="fixed"/>
      </w:tblPr>
      <w:tblGrid>
        <w:gridCol w:w="2979"/>
        <w:gridCol w:w="7370"/>
        <w:gridCol w:w="1701"/>
        <w:gridCol w:w="1701"/>
        <w:gridCol w:w="1701"/>
      </w:tblGrid>
      <w:tr>
        <w:trPr>
          <w:trHeight w:hRule="atLeast" w:val="311"/>
          <w:tblHeader/>
        </w:trPr>
        <w:tc>
          <w:tcPr>
            <w:tcW w:type="dxa" w:w="29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00000">
            <w:pPr>
              <w:ind/>
              <w:jc w:val="center"/>
              <w:rPr>
                <w:sz w:val="28"/>
              </w:rPr>
            </w:pPr>
            <w:bookmarkStart w:id="1" w:name="RANGE!A1:D202"/>
            <w:r>
              <w:rPr>
                <w:sz w:val="28"/>
              </w:rPr>
              <w:t>1</w:t>
            </w:r>
            <w:bookmarkEnd w:id="1"/>
          </w:p>
        </w:tc>
        <w:tc>
          <w:tcPr>
            <w:tcW w:type="dxa" w:w="737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</w:tcPr>
          <w:p w14:paraId="1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1 00 00000 00 0000 000 </w:t>
            </w:r>
          </w:p>
        </w:tc>
        <w:tc>
          <w:tcPr>
            <w:tcW w:type="dxa" w:w="737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НАЛОГОВЫЕ И НЕНАЛОГОВЫЕ ДОХОДЫ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  <w:t>42 788,8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bottom"/>
          </w:tcPr>
          <w:p w14:paraId="17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  <w:t>43 587,8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bottom"/>
          </w:tcPr>
          <w:p w14:paraId="18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  <w:t>44 234,3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1 01 00000 00 0000 000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НАЛОГИ НА ПРИБЫЛЬ, ДОХОДЫ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B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  <w:t>14 275,5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bottom"/>
          </w:tcPr>
          <w:p w14:paraId="1C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  <w:t>15 078,7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bottom"/>
          </w:tcPr>
          <w:p w14:paraId="1D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color w:val="000000"/>
                <w:sz w:val="28"/>
              </w:rPr>
              <w:t>15 728,7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E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1 01 02000 01 0000 110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F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0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  <w:t>14 275,5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bottom"/>
          </w:tcPr>
          <w:p w14:paraId="21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  <w:t>15 078,7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bottom"/>
          </w:tcPr>
          <w:p w14:paraId="22000000">
            <w:pPr>
              <w:spacing w:after="120" w:before="15"/>
              <w:ind w:firstLine="0" w:left="15" w:right="15"/>
              <w:jc w:val="right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  <w:t>15 728,7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3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1 01 02010 01 0000 110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4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5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5 822,2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6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8 100,5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7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9 905,2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8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1 05 00000 00 0000 000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9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НАЛОГИ НА СОВОКУПНЫЙ ДОХОД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A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6 000,00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B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6 000,0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C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6 000,0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D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1 05 03000 01 0000 110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E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Единый сельскохозяйственный налог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F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6 000,0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0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6 000,0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1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6 000,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2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1 05 03010 01 0000 110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3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Единый сельскохозяйственный налог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4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6 000,0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5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6 000,0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6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6 000,0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7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1 06 00000 00 0000 000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8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НАЛОГИ НА ИМУЩЕСТВО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9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21 797,0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A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21 797,0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B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21 797,0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C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1 06 01000 00 0000 110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D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имущество физических лиц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E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2 376,5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F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2 376,5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0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2 376,5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1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1 06 01030 10 0000 110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2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3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2 376,5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4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2 476,5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5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2 476,5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6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1 06 06000 00 0000 110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7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8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19 420,5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9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19 420,5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A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19 420,5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B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1 06 06030 00 0000 110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C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Земельный налог с организаций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D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11 336,2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E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11 336,2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4F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11 336,2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0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1 06 06033 10 0000 110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1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2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11 336,2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3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11 336,2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4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11 336,2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5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1 06 06040 00 0000 110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6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Земельный налог с физических лиц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7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8 084,3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8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8 084,3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9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8 084,3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A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1 06 06043 10 0000 110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B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C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8 084,3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D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8 084,3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5E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8 084,3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F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1 11 00000 00 0000 000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0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1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561,8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2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551,4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3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541,4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4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1 11 05000 00 0000 120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5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6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541,4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7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541,4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8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541,4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9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1 11 05020 00 0000 120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A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B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446,2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C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446,2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6D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446,2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E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1 11 05025 10 0000 120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F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>
              <w:rPr>
                <w:color w:val="000000"/>
                <w:sz w:val="28"/>
              </w:rPr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0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446,2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1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446,2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2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446,2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3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1 11 05070 00 0000 120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4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5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6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7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8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1 11 05075 10 0000 120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9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A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B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C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95,2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D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1 11 07000 00 0000 120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E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sz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7F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20,4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0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1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2000000">
            <w:pPr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  <w:t>1 11 07010 00 0000 120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3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sz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4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20,4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5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6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7000000">
            <w:pPr>
              <w:spacing w:after="120" w:before="15"/>
              <w:ind w:firstLine="0" w:left="15" w:right="15"/>
              <w:jc w:val="center"/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strike w:val="0"/>
                <w:color w:val="000000"/>
                <w:sz w:val="28"/>
              </w:rPr>
              <w:t>1 11 07015 10 0000 120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8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9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20,4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A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10,0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B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C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1 16 00000 00 0000 000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D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ШТРАФЫ, САНКЦИИ, ВОЗМЕЩЕНИЕ УЩЕРБА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E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154,5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8F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160,7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0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167,2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1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1 16 02000 02 0000 140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2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3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154,5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4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160,7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5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67,2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6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1 16 02020 02 0000 140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7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8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154,5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9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160,7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A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67,2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B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2 00 00000 00 0000 000 </w:t>
            </w:r>
          </w:p>
        </w:tc>
        <w:tc>
          <w:tcPr>
            <w:tcW w:type="dxa" w:w="737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C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БЕЗВОЗМЕЗДНЫЕ ПОСТУПЛЕНИЯ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D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19 872,1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E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15 897,7</w:t>
            </w:r>
          </w:p>
        </w:tc>
        <w:tc>
          <w:tcPr>
            <w:tcW w:type="dxa" w:w="1701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9F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14 308,0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0000000">
            <w:pPr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 xml:space="preserve">2 02 00000 00 0000 000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1000000">
            <w:pPr>
              <w:ind/>
              <w:jc w:val="both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2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19 872,1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3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15 897,7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4000000">
            <w:pPr>
              <w:ind/>
              <w:jc w:val="right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14 308,0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5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2 02 10000 00 0000 150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6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Дотации бюджетам бюджетной системы Российской Федерации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7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19 871,9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8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15 897,5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9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14 308,0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A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2 02 15001 00 0000 150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B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Дотации на выравнивание бюджетной обеспеченности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C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19 871,9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D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15 897,5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AE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14 307,8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F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2 02 15001 10 0000 150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0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1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19 871,9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2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15 897,5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3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14 307,8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4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2 02 30000 00 0000 150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5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Субвенции бюджетам бюджетной системы Российской Федерации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6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7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8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9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2 02 30024 00 0000 150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A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B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C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BD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E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2 02 30024 10 0000 150 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F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C0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C1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C2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0,2</w:t>
            </w:r>
          </w:p>
        </w:tc>
      </w:tr>
      <w:tr>
        <w:trPr>
          <w:trHeight w:hRule="atLeast" w:val="405"/>
        </w:trPr>
        <w:tc>
          <w:tcPr>
            <w:tcW w:type="dxa" w:w="29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3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type="dxa" w:w="737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4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ИТОГО ДОХОДОВ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C5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62 660,9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C6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59 485,5</w:t>
            </w:r>
          </w:p>
        </w:tc>
        <w:tc>
          <w:tcPr>
            <w:tcW w:type="dxa" w:w="1701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C7000000">
            <w:pPr>
              <w:ind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58 542,3</w:t>
            </w:r>
          </w:p>
        </w:tc>
      </w:tr>
    </w:tbl>
    <w:p w14:paraId="C8000000"/>
    <w:p w14:paraId="C9000000"/>
    <w:p w14:paraId="CA000000">
      <w:pPr>
        <w:tabs>
          <w:tab w:leader="none" w:pos="3750" w:val="left"/>
        </w:tabs>
        <w:ind/>
        <w:rPr>
          <w:sz w:val="28"/>
        </w:rPr>
      </w:pPr>
      <w:r>
        <w:rPr>
          <w:sz w:val="28"/>
        </w:rPr>
        <w:t>Председатель Собрания депутатов –</w:t>
      </w:r>
    </w:p>
    <w:p w14:paraId="CB000000">
      <w:pPr>
        <w:tabs>
          <w:tab w:leader="none" w:pos="3750" w:val="left"/>
        </w:tabs>
        <w:ind/>
      </w:pPr>
      <w:r>
        <w:rPr>
          <w:sz w:val="28"/>
        </w:rPr>
        <w:t xml:space="preserve">глава Зимовниковского сельского поселения                                                                                                     </w:t>
      </w:r>
      <w:r>
        <w:rPr>
          <w:sz w:val="28"/>
        </w:rPr>
        <w:t>Г.И. Анащенко</w:t>
      </w:r>
    </w:p>
    <w:sectPr>
      <w:headerReference r:id="rId1" w:type="default"/>
      <w:pgSz w:h="11906" w:orient="landscape" w:w="16838"/>
      <w:pgMar w:bottom="850" w:footer="708" w:gutter="0" w:header="708" w:left="1134" w:right="820" w:top="99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  <w:rPr>
        <w:sz w:val="24"/>
      </w:rPr>
    </w:pPr>
  </w:p>
  <w:p w14:paraId="02000000">
    <w:pPr>
      <w:pStyle w:val="Style_1"/>
      <w:ind/>
      <w:jc w:val="center"/>
      <w:rPr>
        <w:sz w:val="24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rFonts w:ascii="Times New Roman" w:hAnsi="Times New Roman"/>
    </w:rPr>
  </w:style>
  <w:style w:default="1" w:styleId="Style_3_ch" w:type="character">
    <w:name w:val="Normal"/>
    <w:link w:val="Style_3"/>
    <w:rPr>
      <w:rFonts w:ascii="Times New Roman" w:hAnsi="Times New Roman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Body Text"/>
    <w:basedOn w:val="Style_3"/>
    <w:link w:val="Style_6_ch"/>
    <w:rPr>
      <w:sz w:val="28"/>
    </w:rPr>
  </w:style>
  <w:style w:styleId="Style_6_ch" w:type="character">
    <w:name w:val="Body Text"/>
    <w:basedOn w:val="Style_3_ch"/>
    <w:link w:val="Style_6"/>
    <w:rPr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page number"/>
    <w:basedOn w:val="Style_11"/>
    <w:link w:val="Style_10_ch"/>
  </w:style>
  <w:style w:styleId="Style_10_ch" w:type="character">
    <w:name w:val="page number"/>
    <w:basedOn w:val="Style_11_ch"/>
    <w:link w:val="Style_10"/>
  </w:style>
  <w:style w:styleId="Style_12" w:type="paragraph">
    <w:name w:val="Postan"/>
    <w:basedOn w:val="Style_3"/>
    <w:link w:val="Style_12_ch"/>
    <w:pPr>
      <w:ind/>
      <w:jc w:val="center"/>
    </w:pPr>
    <w:rPr>
      <w:sz w:val="28"/>
    </w:rPr>
  </w:style>
  <w:style w:styleId="Style_12_ch" w:type="character">
    <w:name w:val="Postan"/>
    <w:basedOn w:val="Style_3_ch"/>
    <w:link w:val="Style_12"/>
    <w:rPr>
      <w:sz w:val="28"/>
    </w:rPr>
  </w:style>
  <w:style w:styleId="Style_13" w:type="paragraph">
    <w:name w:val="toc 3"/>
    <w:next w:val="Style_3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Body Text Indent"/>
    <w:basedOn w:val="Style_3"/>
    <w:link w:val="Style_14_ch"/>
    <w:pPr>
      <w:ind w:firstLine="709" w:left="0"/>
      <w:jc w:val="both"/>
    </w:pPr>
    <w:rPr>
      <w:sz w:val="28"/>
    </w:rPr>
  </w:style>
  <w:style w:styleId="Style_14_ch" w:type="character">
    <w:name w:val="Body Text Indent"/>
    <w:basedOn w:val="Style_3_ch"/>
    <w:link w:val="Style_14"/>
    <w:rPr>
      <w:sz w:val="28"/>
    </w:rPr>
  </w:style>
  <w:style w:styleId="Style_1" w:type="paragraph">
    <w:name w:val="header"/>
    <w:basedOn w:val="Style_3"/>
    <w:link w:val="Style_1_ch"/>
    <w:pPr>
      <w:tabs>
        <w:tab w:leader="none" w:pos="4153" w:val="center"/>
        <w:tab w:leader="none" w:pos="8306" w:val="right"/>
      </w:tabs>
      <w:ind/>
    </w:pPr>
  </w:style>
  <w:style w:styleId="Style_1_ch" w:type="character">
    <w:name w:val="header"/>
    <w:basedOn w:val="Style_3_ch"/>
    <w:link w:val="Style_1"/>
  </w:style>
  <w:style w:styleId="Style_15" w:type="paragraph">
    <w:name w:val="heading 5"/>
    <w:next w:val="Style_3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basedOn w:val="Style_3"/>
    <w:next w:val="Style_3"/>
    <w:link w:val="Style_16_ch"/>
    <w:uiPriority w:val="9"/>
    <w:qFormat/>
    <w:pPr>
      <w:keepNext w:val="1"/>
      <w:spacing w:line="220" w:lineRule="exact"/>
      <w:ind/>
      <w:jc w:val="center"/>
      <w:outlineLvl w:val="0"/>
    </w:pPr>
    <w:rPr>
      <w:rFonts w:ascii="AG Souvenir" w:hAnsi="AG Souvenir"/>
      <w:b w:val="1"/>
      <w:spacing w:val="38"/>
      <w:sz w:val="28"/>
    </w:rPr>
  </w:style>
  <w:style w:styleId="Style_16_ch" w:type="character">
    <w:name w:val="heading 1"/>
    <w:basedOn w:val="Style_3_ch"/>
    <w:link w:val="Style_16"/>
    <w:rPr>
      <w:rFonts w:ascii="AG Souvenir" w:hAnsi="AG Souvenir"/>
      <w:b w:val="1"/>
      <w:spacing w:val="38"/>
      <w:sz w:val="28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21" w:type="paragraph">
    <w:name w:val="Balloon Text"/>
    <w:basedOn w:val="Style_3"/>
    <w:link w:val="Style_21_ch"/>
    <w:rPr>
      <w:rFonts w:ascii="Tahoma" w:hAnsi="Tahoma"/>
      <w:sz w:val="16"/>
    </w:rPr>
  </w:style>
  <w:style w:styleId="Style_21_ch" w:type="character">
    <w:name w:val="Balloon Text"/>
    <w:basedOn w:val="Style_3_ch"/>
    <w:link w:val="Style_21"/>
    <w:rPr>
      <w:rFonts w:ascii="Tahoma" w:hAnsi="Tahoma"/>
      <w:sz w:val="16"/>
    </w:rPr>
  </w:style>
  <w:style w:styleId="Style_22" w:type="paragraph">
    <w:name w:val="toc 9"/>
    <w:next w:val="Style_3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footer"/>
    <w:basedOn w:val="Style_3"/>
    <w:link w:val="Style_23_ch"/>
    <w:pPr>
      <w:tabs>
        <w:tab w:leader="none" w:pos="4153" w:val="center"/>
        <w:tab w:leader="none" w:pos="8306" w:val="right"/>
      </w:tabs>
      <w:ind/>
    </w:pPr>
  </w:style>
  <w:style w:styleId="Style_23_ch" w:type="character">
    <w:name w:val="footer"/>
    <w:basedOn w:val="Style_3_ch"/>
    <w:link w:val="Style_23"/>
  </w:style>
  <w:style w:styleId="Style_24" w:type="paragraph">
    <w:name w:val="toc 8"/>
    <w:next w:val="Style_3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3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3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3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3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3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2023-11-09T07:54:19Z</dcterms:modified>
</cp:coreProperties>
</file>